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B2C6" w14:textId="77777777" w:rsidR="00304D61" w:rsidRDefault="00304D61" w:rsidP="00304D61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 </w:t>
      </w:r>
    </w:p>
    <w:p w14:paraId="33CB273A" w14:textId="77777777" w:rsidR="00304D61" w:rsidRDefault="00304D61" w:rsidP="00304D61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БРЯНСКАЯ ОБЛАСТЬ </w:t>
      </w:r>
    </w:p>
    <w:p w14:paraId="13ACB8FC" w14:textId="77777777" w:rsidR="00304D61" w:rsidRDefault="00304D61" w:rsidP="00304D61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ДУБРОВСКИЙ РАЙОН </w:t>
      </w:r>
    </w:p>
    <w:p w14:paraId="64415803" w14:textId="77777777" w:rsidR="00304D61" w:rsidRDefault="00304D61" w:rsidP="00304D61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РЯБЧИНСКИЙ СЕЛЬСКИЙ СОВЕТ НАРОДНЫХ ДЕПУТАТОВ</w:t>
      </w:r>
    </w:p>
    <w:p w14:paraId="39DA5B55" w14:textId="77777777" w:rsidR="00304D61" w:rsidRDefault="00304D61" w:rsidP="00304D61">
      <w:pPr>
        <w:pStyle w:val="ConsPlusTitle"/>
        <w:widowControl/>
        <w:ind w:left="-360"/>
        <w:rPr>
          <w:sz w:val="24"/>
          <w:szCs w:val="24"/>
        </w:rPr>
      </w:pPr>
    </w:p>
    <w:p w14:paraId="08EEA978" w14:textId="77777777" w:rsidR="00304D61" w:rsidRDefault="00304D61" w:rsidP="00304D61">
      <w:pPr>
        <w:pStyle w:val="ConsPlusTitle"/>
        <w:widowControl/>
        <w:ind w:left="-360"/>
        <w:rPr>
          <w:sz w:val="24"/>
          <w:szCs w:val="24"/>
        </w:rPr>
      </w:pPr>
    </w:p>
    <w:p w14:paraId="46E80F0D" w14:textId="77777777" w:rsidR="00304D61" w:rsidRDefault="00304D61" w:rsidP="00304D61">
      <w:pPr>
        <w:pStyle w:val="ConsPlusTitle"/>
        <w:widowControl/>
        <w:ind w:left="-360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4F9630E0" w14:textId="77777777" w:rsidR="00304D61" w:rsidRDefault="00304D61" w:rsidP="00304D61">
      <w:pPr>
        <w:pStyle w:val="ConsPlusTitle"/>
        <w:widowControl/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FDDE255" w14:textId="738ED459" w:rsidR="00304D61" w:rsidRDefault="00304D61" w:rsidP="00304D61">
      <w:pPr>
        <w:pStyle w:val="ConsPlusTitle"/>
        <w:widowControl/>
        <w:ind w:left="-360"/>
        <w:rPr>
          <w:b w:val="0"/>
        </w:rPr>
      </w:pPr>
      <w:r>
        <w:rPr>
          <w:b w:val="0"/>
        </w:rPr>
        <w:t xml:space="preserve">   от «</w:t>
      </w:r>
      <w:r w:rsidR="00DF258D">
        <w:rPr>
          <w:b w:val="0"/>
        </w:rPr>
        <w:t>26</w:t>
      </w:r>
      <w:r>
        <w:rPr>
          <w:b w:val="0"/>
        </w:rPr>
        <w:t xml:space="preserve"> »  февраля  2025 года   № </w:t>
      </w:r>
      <w:r w:rsidR="00DF258D">
        <w:rPr>
          <w:b w:val="0"/>
        </w:rPr>
        <w:t>30</w:t>
      </w:r>
    </w:p>
    <w:p w14:paraId="0E40B25F" w14:textId="77777777" w:rsidR="00304D61" w:rsidRDefault="00304D61" w:rsidP="00304D61">
      <w:pPr>
        <w:pStyle w:val="ConsPlusTitle"/>
        <w:widowControl/>
        <w:ind w:left="-360"/>
        <w:rPr>
          <w:b w:val="0"/>
        </w:rPr>
      </w:pPr>
      <w:r>
        <w:rPr>
          <w:b w:val="0"/>
        </w:rPr>
        <w:t xml:space="preserve">   с. Рябчи.</w:t>
      </w:r>
    </w:p>
    <w:p w14:paraId="630791AB" w14:textId="77777777" w:rsidR="00304D61" w:rsidRDefault="00304D61" w:rsidP="00304D61">
      <w:pPr>
        <w:pStyle w:val="ConsPlusTitle"/>
        <w:widowControl/>
        <w:ind w:left="-360"/>
        <w:rPr>
          <w:b w:val="0"/>
        </w:rPr>
      </w:pPr>
    </w:p>
    <w:p w14:paraId="346C3EF0" w14:textId="77777777" w:rsidR="00304D61" w:rsidRDefault="00304D61" w:rsidP="00304D61">
      <w:pPr>
        <w:pStyle w:val="ConsPlusTitle"/>
        <w:widowControl/>
        <w:ind w:left="-360"/>
        <w:rPr>
          <w:b w:val="0"/>
        </w:rPr>
      </w:pPr>
      <w:r>
        <w:rPr>
          <w:b w:val="0"/>
        </w:rPr>
        <w:t>Об исключении объекта из реестра</w:t>
      </w:r>
    </w:p>
    <w:p w14:paraId="37B753A8" w14:textId="77777777" w:rsidR="00304D61" w:rsidRDefault="00304D61" w:rsidP="00304D61">
      <w:pPr>
        <w:pStyle w:val="ConsPlusTitle"/>
        <w:widowControl/>
        <w:ind w:left="-360"/>
        <w:rPr>
          <w:b w:val="0"/>
        </w:rPr>
      </w:pPr>
      <w:r>
        <w:rPr>
          <w:b w:val="0"/>
        </w:rPr>
        <w:t>муниципальной собственности</w:t>
      </w:r>
    </w:p>
    <w:p w14:paraId="0F111F0A" w14:textId="77777777" w:rsidR="00304D61" w:rsidRDefault="00304D61" w:rsidP="00304D61">
      <w:pPr>
        <w:pStyle w:val="ConsPlusTitle"/>
        <w:widowControl/>
        <w:ind w:left="-360"/>
        <w:rPr>
          <w:b w:val="0"/>
        </w:rPr>
      </w:pPr>
      <w:r>
        <w:rPr>
          <w:b w:val="0"/>
        </w:rPr>
        <w:t>муниципального имущества</w:t>
      </w:r>
      <w:r w:rsidR="00C20D1C">
        <w:rPr>
          <w:b w:val="0"/>
        </w:rPr>
        <w:t>.</w:t>
      </w:r>
    </w:p>
    <w:p w14:paraId="1EE06F4B" w14:textId="77777777" w:rsidR="00304D61" w:rsidRDefault="00304D61" w:rsidP="00304D61">
      <w:pPr>
        <w:pStyle w:val="ConsPlusTitle"/>
        <w:widowControl/>
        <w:ind w:left="-360"/>
        <w:rPr>
          <w:b w:val="0"/>
        </w:rPr>
      </w:pPr>
    </w:p>
    <w:p w14:paraId="231A4D9D" w14:textId="77777777" w:rsidR="00304D61" w:rsidRPr="00C20D1C" w:rsidRDefault="00304D61" w:rsidP="00C20D1C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20D1C">
        <w:rPr>
          <w:rFonts w:ascii="Times New Roman" w:hAnsi="Times New Roman"/>
          <w:sz w:val="28"/>
          <w:szCs w:val="28"/>
        </w:rPr>
        <w:t>В соответствии со ст. 14. Федерального закона №131-ФЗ от 06.10</w:t>
      </w:r>
      <w:r w:rsidR="00C20D1C" w:rsidRPr="00C20D1C">
        <w:rPr>
          <w:rFonts w:ascii="Times New Roman" w:hAnsi="Times New Roman"/>
          <w:sz w:val="28"/>
          <w:szCs w:val="28"/>
        </w:rPr>
        <w:t>.</w:t>
      </w:r>
      <w:r w:rsidRPr="00C20D1C">
        <w:rPr>
          <w:rFonts w:ascii="Times New Roman" w:hAnsi="Times New Roman"/>
          <w:sz w:val="28"/>
          <w:szCs w:val="28"/>
        </w:rPr>
        <w:t>2003г.</w:t>
      </w:r>
      <w:r w:rsidRPr="00C20D1C">
        <w:rPr>
          <w:b/>
          <w:sz w:val="28"/>
          <w:szCs w:val="28"/>
        </w:rPr>
        <w:t xml:space="preserve"> </w:t>
      </w:r>
      <w:r w:rsidRPr="00C20D1C">
        <w:rPr>
          <w:rFonts w:ascii="Times New Roman" w:hAnsi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Устав</w:t>
      </w:r>
      <w:r w:rsidR="00C20D1C">
        <w:rPr>
          <w:rFonts w:ascii="Times New Roman" w:hAnsi="Times New Roman"/>
          <w:sz w:val="28"/>
          <w:szCs w:val="28"/>
          <w:lang w:eastAsia="ru-RU"/>
        </w:rPr>
        <w:t>а</w:t>
      </w:r>
      <w:r w:rsidRPr="00C20D1C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Рябчинское сельское поселение Дубровского муниципального района Брянской области и на основании акта обследования объекта от </w:t>
      </w:r>
      <w:r w:rsidR="00C20D1C" w:rsidRPr="00C20D1C">
        <w:rPr>
          <w:rFonts w:ascii="Times New Roman" w:hAnsi="Times New Roman"/>
          <w:sz w:val="28"/>
          <w:szCs w:val="28"/>
          <w:lang w:eastAsia="ru-RU"/>
        </w:rPr>
        <w:t xml:space="preserve">12 февраля 2025года </w:t>
      </w:r>
    </w:p>
    <w:p w14:paraId="432050CF" w14:textId="77777777" w:rsidR="00304D61" w:rsidRDefault="00304D61" w:rsidP="00304D61">
      <w:pPr>
        <w:pStyle w:val="ConsPlusTitle"/>
        <w:widowControl/>
        <w:ind w:left="-360"/>
        <w:rPr>
          <w:b w:val="0"/>
        </w:rPr>
      </w:pPr>
    </w:p>
    <w:p w14:paraId="49C8E7B2" w14:textId="77777777" w:rsidR="00304D61" w:rsidRDefault="00304D61" w:rsidP="00C20D1C">
      <w:pPr>
        <w:pStyle w:val="ConsPlusTitle"/>
        <w:widowControl/>
        <w:ind w:left="-360"/>
        <w:jc w:val="both"/>
        <w:rPr>
          <w:b w:val="0"/>
        </w:rPr>
      </w:pPr>
      <w:r>
        <w:rPr>
          <w:b w:val="0"/>
        </w:rPr>
        <w:t xml:space="preserve">         РЯБЧИНСКИЙ СЕЛЬСКИЙ СОВЕТ НАРОДНЫХ ДЕПУТАТОВ </w:t>
      </w:r>
    </w:p>
    <w:p w14:paraId="3B6D70FB" w14:textId="77777777" w:rsidR="00304D61" w:rsidRDefault="00304D61" w:rsidP="00304D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14:paraId="70941470" w14:textId="77777777" w:rsidR="00C20D1C" w:rsidRPr="00C20D1C" w:rsidRDefault="00C20D1C" w:rsidP="00C20D1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20D1C">
        <w:rPr>
          <w:rFonts w:ascii="Times New Roman" w:hAnsi="Times New Roman"/>
          <w:sz w:val="28"/>
          <w:szCs w:val="28"/>
        </w:rPr>
        <w:t>Исключить из реестра муниципальной собственности следующие объекты: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00"/>
        <w:gridCol w:w="1852"/>
        <w:gridCol w:w="1843"/>
        <w:gridCol w:w="2404"/>
      </w:tblGrid>
      <w:tr w:rsidR="00C20D1C" w:rsidRPr="00C20D1C" w14:paraId="5808425B" w14:textId="77777777" w:rsidTr="00C20D1C">
        <w:tc>
          <w:tcPr>
            <w:tcW w:w="846" w:type="dxa"/>
          </w:tcPr>
          <w:p w14:paraId="7BE102EC" w14:textId="77777777" w:rsidR="00C20D1C" w:rsidRPr="00C20D1C" w:rsidRDefault="00C20D1C" w:rsidP="00C20D1C">
            <w:pPr>
              <w:rPr>
                <w:rFonts w:ascii="Times New Roman" w:hAnsi="Times New Roman"/>
                <w:sz w:val="24"/>
                <w:szCs w:val="24"/>
              </w:rPr>
            </w:pPr>
            <w:r w:rsidRPr="00C20D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23A09DB" w14:textId="77777777" w:rsidR="00C20D1C" w:rsidRPr="00C20D1C" w:rsidRDefault="00C20D1C" w:rsidP="00C20D1C">
            <w:pPr>
              <w:rPr>
                <w:rFonts w:ascii="Times New Roman" w:hAnsi="Times New Roman"/>
                <w:sz w:val="24"/>
                <w:szCs w:val="24"/>
              </w:rPr>
            </w:pPr>
            <w:r w:rsidRPr="00C20D1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0" w:type="dxa"/>
          </w:tcPr>
          <w:p w14:paraId="0798BC40" w14:textId="77777777" w:rsidR="00C20D1C" w:rsidRPr="00C20D1C" w:rsidRDefault="00C20D1C" w:rsidP="00304D61">
            <w:pPr>
              <w:rPr>
                <w:rFonts w:ascii="Times New Roman" w:hAnsi="Times New Roman"/>
                <w:sz w:val="24"/>
                <w:szCs w:val="24"/>
              </w:rPr>
            </w:pPr>
            <w:r w:rsidRPr="00C20D1C">
              <w:rPr>
                <w:rFonts w:ascii="Times New Roman" w:hAnsi="Times New Roman"/>
                <w:sz w:val="24"/>
                <w:szCs w:val="24"/>
              </w:rPr>
              <w:t>Наименование имущества, кадастровый номер</w:t>
            </w:r>
          </w:p>
        </w:tc>
        <w:tc>
          <w:tcPr>
            <w:tcW w:w="1852" w:type="dxa"/>
          </w:tcPr>
          <w:p w14:paraId="097AA4BE" w14:textId="77777777" w:rsidR="00C20D1C" w:rsidRPr="00C20D1C" w:rsidRDefault="00C20D1C" w:rsidP="00304D61">
            <w:pPr>
              <w:rPr>
                <w:rFonts w:ascii="Times New Roman" w:hAnsi="Times New Roman"/>
                <w:sz w:val="24"/>
                <w:szCs w:val="24"/>
              </w:rPr>
            </w:pPr>
            <w:r w:rsidRPr="00C20D1C"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1843" w:type="dxa"/>
          </w:tcPr>
          <w:p w14:paraId="410ECE0D" w14:textId="77777777" w:rsidR="00C20D1C" w:rsidRPr="00C20D1C" w:rsidRDefault="00C20D1C" w:rsidP="00304D61">
            <w:pPr>
              <w:rPr>
                <w:rFonts w:ascii="Times New Roman" w:hAnsi="Times New Roman"/>
                <w:sz w:val="24"/>
                <w:szCs w:val="24"/>
              </w:rPr>
            </w:pPr>
            <w:r w:rsidRPr="00C20D1C">
              <w:rPr>
                <w:rFonts w:ascii="Times New Roman" w:hAnsi="Times New Roman"/>
                <w:sz w:val="24"/>
                <w:szCs w:val="24"/>
              </w:rPr>
              <w:t>Протяженность/количество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E1D58">
              <w:rPr>
                <w:rFonts w:ascii="Times New Roman" w:hAnsi="Times New Roman"/>
                <w:sz w:val="24"/>
                <w:szCs w:val="24"/>
              </w:rPr>
              <w:t>км/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404" w:type="dxa"/>
          </w:tcPr>
          <w:p w14:paraId="7003ACC7" w14:textId="77777777" w:rsidR="00C20D1C" w:rsidRPr="00C20D1C" w:rsidRDefault="00C20D1C" w:rsidP="00C20D1C">
            <w:pPr>
              <w:rPr>
                <w:rFonts w:ascii="Times New Roman" w:hAnsi="Times New Roman"/>
                <w:sz w:val="24"/>
                <w:szCs w:val="24"/>
              </w:rPr>
            </w:pPr>
            <w:r w:rsidRPr="00C20D1C">
              <w:rPr>
                <w:rFonts w:ascii="Times New Roman" w:hAnsi="Times New Roman"/>
                <w:sz w:val="24"/>
                <w:szCs w:val="24"/>
              </w:rPr>
              <w:t>Инвентарный                     номер</w:t>
            </w:r>
          </w:p>
        </w:tc>
      </w:tr>
      <w:tr w:rsidR="00C20D1C" w14:paraId="65A98C88" w14:textId="77777777" w:rsidTr="00C20D1C">
        <w:tc>
          <w:tcPr>
            <w:tcW w:w="846" w:type="dxa"/>
          </w:tcPr>
          <w:p w14:paraId="4FE684D5" w14:textId="77777777" w:rsidR="00C20D1C" w:rsidRPr="00C20D1C" w:rsidRDefault="00C20D1C" w:rsidP="0030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</w:tcPr>
          <w:p w14:paraId="5982CF2C" w14:textId="77777777" w:rsidR="00C20D1C" w:rsidRPr="00C20D1C" w:rsidRDefault="00C20D1C" w:rsidP="0030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1852" w:type="dxa"/>
          </w:tcPr>
          <w:p w14:paraId="0A52A520" w14:textId="77777777" w:rsidR="00C20D1C" w:rsidRPr="00C20D1C" w:rsidRDefault="00C20D1C" w:rsidP="0030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Буда</w:t>
            </w:r>
          </w:p>
        </w:tc>
        <w:tc>
          <w:tcPr>
            <w:tcW w:w="1843" w:type="dxa"/>
          </w:tcPr>
          <w:p w14:paraId="1F9583CF" w14:textId="77777777" w:rsidR="00C20D1C" w:rsidRPr="00C20D1C" w:rsidRDefault="00C20D1C" w:rsidP="0030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2404" w:type="dxa"/>
          </w:tcPr>
          <w:p w14:paraId="45EE651B" w14:textId="77777777" w:rsidR="00C20D1C" w:rsidRPr="00C20D1C" w:rsidRDefault="00C20D1C" w:rsidP="0030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10103000000000</w:t>
            </w:r>
            <w:r w:rsidR="00CE1D58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C20D1C" w14:paraId="0816499C" w14:textId="77777777" w:rsidTr="00C20D1C">
        <w:tc>
          <w:tcPr>
            <w:tcW w:w="846" w:type="dxa"/>
          </w:tcPr>
          <w:p w14:paraId="34812170" w14:textId="77777777" w:rsidR="00C20D1C" w:rsidRPr="00C20D1C" w:rsidRDefault="00C20D1C" w:rsidP="0030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</w:tcPr>
          <w:p w14:paraId="58EC8BF8" w14:textId="77777777" w:rsidR="00C20D1C" w:rsidRPr="00C20D1C" w:rsidRDefault="00C20D1C" w:rsidP="0030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Водонапорные сети</w:t>
            </w:r>
          </w:p>
        </w:tc>
        <w:tc>
          <w:tcPr>
            <w:tcW w:w="1852" w:type="dxa"/>
          </w:tcPr>
          <w:p w14:paraId="05C29179" w14:textId="77777777" w:rsidR="00C20D1C" w:rsidRPr="00C20D1C" w:rsidRDefault="00C20D1C" w:rsidP="0030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Буда</w:t>
            </w:r>
          </w:p>
        </w:tc>
        <w:tc>
          <w:tcPr>
            <w:tcW w:w="1843" w:type="dxa"/>
          </w:tcPr>
          <w:p w14:paraId="14538369" w14:textId="77777777" w:rsidR="00C20D1C" w:rsidRPr="00C20D1C" w:rsidRDefault="00CE1D58" w:rsidP="0030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 км</w:t>
            </w:r>
          </w:p>
        </w:tc>
        <w:tc>
          <w:tcPr>
            <w:tcW w:w="2404" w:type="dxa"/>
          </w:tcPr>
          <w:p w14:paraId="62E50C50" w14:textId="77777777" w:rsidR="00C20D1C" w:rsidRPr="00C20D1C" w:rsidRDefault="00C20D1C" w:rsidP="00304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10103000000000</w:t>
            </w:r>
            <w:r w:rsidR="00CE1D58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C20D1C" w14:paraId="32EC1FAE" w14:textId="77777777" w:rsidTr="00C20D1C">
        <w:tc>
          <w:tcPr>
            <w:tcW w:w="846" w:type="dxa"/>
          </w:tcPr>
          <w:p w14:paraId="5A129267" w14:textId="77777777" w:rsidR="00C20D1C" w:rsidRPr="00C20D1C" w:rsidRDefault="00C20D1C" w:rsidP="00C20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</w:tcPr>
          <w:p w14:paraId="1587641E" w14:textId="77777777" w:rsidR="00C20D1C" w:rsidRPr="00C20D1C" w:rsidRDefault="00C20D1C" w:rsidP="00C20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1852" w:type="dxa"/>
          </w:tcPr>
          <w:p w14:paraId="06189F8E" w14:textId="77777777" w:rsidR="00C20D1C" w:rsidRPr="00C20D1C" w:rsidRDefault="00C20D1C" w:rsidP="00C20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Чет</w:t>
            </w:r>
          </w:p>
        </w:tc>
        <w:tc>
          <w:tcPr>
            <w:tcW w:w="1843" w:type="dxa"/>
          </w:tcPr>
          <w:p w14:paraId="79ADB717" w14:textId="77777777" w:rsidR="00C20D1C" w:rsidRPr="00C20D1C" w:rsidRDefault="00C20D1C" w:rsidP="00C20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2404" w:type="dxa"/>
          </w:tcPr>
          <w:p w14:paraId="1855E984" w14:textId="77777777" w:rsidR="00C20D1C" w:rsidRPr="00C20D1C" w:rsidRDefault="00C20D1C" w:rsidP="00A925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10103000000000</w:t>
            </w:r>
            <w:r w:rsidR="00A925A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C20D1C" w14:paraId="31921172" w14:textId="77777777" w:rsidTr="00C20D1C">
        <w:tc>
          <w:tcPr>
            <w:tcW w:w="846" w:type="dxa"/>
          </w:tcPr>
          <w:p w14:paraId="27882EEE" w14:textId="77777777" w:rsidR="00C20D1C" w:rsidRPr="00C20D1C" w:rsidRDefault="00C20D1C" w:rsidP="00C20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</w:tcPr>
          <w:p w14:paraId="2E7D1656" w14:textId="77777777" w:rsidR="00C20D1C" w:rsidRPr="00C20D1C" w:rsidRDefault="00C20D1C" w:rsidP="00C20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Водонапорные сети</w:t>
            </w:r>
          </w:p>
        </w:tc>
        <w:tc>
          <w:tcPr>
            <w:tcW w:w="1852" w:type="dxa"/>
          </w:tcPr>
          <w:p w14:paraId="0FCEABB9" w14:textId="77777777" w:rsidR="00C20D1C" w:rsidRPr="00C20D1C" w:rsidRDefault="00C20D1C" w:rsidP="00C20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Чет</w:t>
            </w:r>
          </w:p>
        </w:tc>
        <w:tc>
          <w:tcPr>
            <w:tcW w:w="1843" w:type="dxa"/>
          </w:tcPr>
          <w:p w14:paraId="069EA0D1" w14:textId="77777777" w:rsidR="00C20D1C" w:rsidRPr="00C20D1C" w:rsidRDefault="00CE1D58" w:rsidP="00C20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 км</w:t>
            </w:r>
          </w:p>
        </w:tc>
        <w:tc>
          <w:tcPr>
            <w:tcW w:w="2404" w:type="dxa"/>
          </w:tcPr>
          <w:p w14:paraId="0E8C25C8" w14:textId="77777777" w:rsidR="00C20D1C" w:rsidRPr="00C20D1C" w:rsidRDefault="00C20D1C" w:rsidP="00A925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10103000000000</w:t>
            </w:r>
            <w:r w:rsidR="00CE1D58">
              <w:rPr>
                <w:rFonts w:ascii="Times New Roman" w:hAnsi="Times New Roman"/>
                <w:sz w:val="24"/>
                <w:szCs w:val="24"/>
              </w:rPr>
              <w:t>01</w:t>
            </w:r>
            <w:r w:rsidR="00A9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BB40733" w14:textId="77777777" w:rsidR="00CE1D58" w:rsidRDefault="00CE1D58" w:rsidP="00CE1D58">
      <w:pPr>
        <w:pStyle w:val="a3"/>
        <w:rPr>
          <w:rFonts w:ascii="Times New Roman" w:hAnsi="Times New Roman"/>
          <w:sz w:val="28"/>
          <w:szCs w:val="28"/>
        </w:rPr>
      </w:pPr>
    </w:p>
    <w:p w14:paraId="5484FFA0" w14:textId="77777777" w:rsidR="00304D61" w:rsidRPr="00CE1D58" w:rsidRDefault="00CE1D58" w:rsidP="00CE1D58">
      <w:pPr>
        <w:pStyle w:val="a3"/>
        <w:rPr>
          <w:sz w:val="28"/>
          <w:szCs w:val="28"/>
        </w:rPr>
      </w:pPr>
      <w:r w:rsidRPr="00CE1D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CE1D58">
        <w:rPr>
          <w:rFonts w:ascii="Times New Roman" w:hAnsi="Times New Roman"/>
          <w:sz w:val="28"/>
          <w:szCs w:val="28"/>
        </w:rPr>
        <w:t xml:space="preserve">  </w:t>
      </w:r>
      <w:r w:rsidRPr="00CE1D58">
        <w:rPr>
          <w:rFonts w:ascii="Times New Roman" w:hAnsi="Times New Roman"/>
          <w:sz w:val="28"/>
          <w:szCs w:val="28"/>
          <w:lang w:eastAsia="ru-RU"/>
        </w:rPr>
        <w:t>Контроль за выполнением данного решения оставляю за собой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D4F7DA3" w14:textId="77777777" w:rsidR="00304D61" w:rsidRDefault="00304D61" w:rsidP="00304D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сельского поселения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В.Н.Григорьева</w:t>
      </w:r>
      <w:proofErr w:type="spellEnd"/>
    </w:p>
    <w:p w14:paraId="3D9387E5" w14:textId="77777777" w:rsidR="00304D61" w:rsidRDefault="00304D61" w:rsidP="00304D61">
      <w:pPr>
        <w:spacing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5FD12013" w14:textId="77777777" w:rsidR="00304D61" w:rsidRDefault="00304D61" w:rsidP="00304D61">
      <w:pPr>
        <w:rPr>
          <w:sz w:val="28"/>
          <w:szCs w:val="28"/>
        </w:rPr>
      </w:pPr>
    </w:p>
    <w:p w14:paraId="74C86878" w14:textId="77777777" w:rsidR="000706B7" w:rsidRDefault="000706B7" w:rsidP="00304D61">
      <w:pPr>
        <w:rPr>
          <w:sz w:val="28"/>
          <w:szCs w:val="28"/>
        </w:rPr>
      </w:pPr>
    </w:p>
    <w:p w14:paraId="475CAF31" w14:textId="77777777" w:rsidR="00CE1D58" w:rsidRPr="000706B7" w:rsidRDefault="00CE1D58" w:rsidP="000706B7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706B7">
        <w:rPr>
          <w:rFonts w:ascii="Times New Roman" w:hAnsi="Times New Roman"/>
          <w:sz w:val="28"/>
          <w:szCs w:val="28"/>
        </w:rPr>
        <w:lastRenderedPageBreak/>
        <w:t>АКТ</w:t>
      </w:r>
    </w:p>
    <w:p w14:paraId="49B9BE58" w14:textId="77777777" w:rsidR="00304D61" w:rsidRDefault="00CE1D58" w:rsidP="000706B7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706B7">
        <w:rPr>
          <w:rFonts w:ascii="Times New Roman" w:hAnsi="Times New Roman"/>
          <w:sz w:val="28"/>
          <w:szCs w:val="28"/>
        </w:rPr>
        <w:t>ОБСЛЕДОВАНИЯ ОБЪЕКТА</w:t>
      </w:r>
    </w:p>
    <w:p w14:paraId="75C8241C" w14:textId="77777777" w:rsidR="000706B7" w:rsidRPr="000706B7" w:rsidRDefault="000706B7" w:rsidP="000706B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1A1E46D4" w14:textId="77777777" w:rsidR="00CE1D58" w:rsidRDefault="00CE1D58" w:rsidP="000706B7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706B7">
        <w:rPr>
          <w:rFonts w:ascii="Times New Roman" w:hAnsi="Times New Roman"/>
          <w:sz w:val="28"/>
          <w:szCs w:val="28"/>
        </w:rPr>
        <w:t>от 12 февраля 2025года</w:t>
      </w:r>
      <w:r w:rsidR="00260EF3" w:rsidRPr="000706B7">
        <w:rPr>
          <w:rFonts w:ascii="Times New Roman" w:hAnsi="Times New Roman"/>
          <w:sz w:val="28"/>
          <w:szCs w:val="28"/>
        </w:rPr>
        <w:t>.</w:t>
      </w:r>
    </w:p>
    <w:p w14:paraId="168FE1D9" w14:textId="77777777" w:rsidR="000706B7" w:rsidRPr="000706B7" w:rsidRDefault="000706B7" w:rsidP="000706B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28D80977" w14:textId="77777777" w:rsidR="00260EF3" w:rsidRDefault="00260EF3" w:rsidP="004A194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A1943">
        <w:rPr>
          <w:rFonts w:ascii="Times New Roman" w:hAnsi="Times New Roman"/>
          <w:sz w:val="28"/>
          <w:szCs w:val="28"/>
        </w:rPr>
        <w:t>В связи с оценкой объекта на необходимость исключения из муниципальной собственности Рябчинского сельского поселения Дубровского муниципального района Брянской области, комиссией в составе:</w:t>
      </w:r>
    </w:p>
    <w:p w14:paraId="02EFE696" w14:textId="77777777" w:rsidR="004A1943" w:rsidRPr="004A1943" w:rsidRDefault="004A1943" w:rsidP="004A194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6DBF7D" w14:textId="77777777" w:rsidR="00260EF3" w:rsidRPr="004A1943" w:rsidRDefault="00260EF3" w:rsidP="004A194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A1943">
        <w:rPr>
          <w:rFonts w:ascii="Times New Roman" w:hAnsi="Times New Roman"/>
          <w:sz w:val="28"/>
          <w:szCs w:val="28"/>
        </w:rPr>
        <w:t>Председателя комиссии – Глава Рябчинской сельской администрации -Григорьева Валентина Николаевна</w:t>
      </w:r>
    </w:p>
    <w:p w14:paraId="355804B1" w14:textId="77777777" w:rsidR="004A1943" w:rsidRDefault="004A1943" w:rsidP="004A194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CB8C276" w14:textId="77777777" w:rsidR="00260EF3" w:rsidRPr="004A1943" w:rsidRDefault="00260EF3" w:rsidP="004A194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943">
        <w:rPr>
          <w:rFonts w:ascii="Times New Roman" w:hAnsi="Times New Roman"/>
          <w:sz w:val="28"/>
          <w:szCs w:val="28"/>
        </w:rPr>
        <w:t>Члены комиссии:</w:t>
      </w:r>
    </w:p>
    <w:p w14:paraId="2708D946" w14:textId="77777777" w:rsidR="00260EF3" w:rsidRPr="004A1943" w:rsidRDefault="00260EF3" w:rsidP="004A194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A1943">
        <w:rPr>
          <w:rFonts w:ascii="Times New Roman" w:hAnsi="Times New Roman"/>
          <w:sz w:val="28"/>
          <w:szCs w:val="28"/>
        </w:rPr>
        <w:t xml:space="preserve">Председатель комиссии по социальным вопросам и правовому урегулированию Рябчинского сельского Совета народных депутатов – </w:t>
      </w:r>
      <w:r w:rsidR="003A667D" w:rsidRPr="004A1943">
        <w:rPr>
          <w:rFonts w:ascii="Times New Roman" w:hAnsi="Times New Roman"/>
          <w:sz w:val="28"/>
          <w:szCs w:val="28"/>
        </w:rPr>
        <w:t>Кузина Галина Васильевна</w:t>
      </w:r>
    </w:p>
    <w:p w14:paraId="198412F2" w14:textId="77777777" w:rsidR="00260EF3" w:rsidRPr="004A1943" w:rsidRDefault="00260EF3" w:rsidP="004A194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A1943">
        <w:rPr>
          <w:rFonts w:ascii="Times New Roman" w:hAnsi="Times New Roman"/>
          <w:sz w:val="28"/>
          <w:szCs w:val="28"/>
        </w:rPr>
        <w:t>Председатель комиссии  по бюджету и экономическим вопросам Рябчинского сельского Совета народных депутатов –</w:t>
      </w:r>
      <w:proofErr w:type="spellStart"/>
      <w:r w:rsidR="004A1943" w:rsidRPr="004A1943">
        <w:rPr>
          <w:rFonts w:ascii="Times New Roman" w:hAnsi="Times New Roman"/>
          <w:sz w:val="28"/>
          <w:szCs w:val="28"/>
        </w:rPr>
        <w:t>Измаленкова</w:t>
      </w:r>
      <w:proofErr w:type="spellEnd"/>
      <w:r w:rsidR="004A1943" w:rsidRPr="004A1943">
        <w:rPr>
          <w:rFonts w:ascii="Times New Roman" w:hAnsi="Times New Roman"/>
          <w:sz w:val="28"/>
          <w:szCs w:val="28"/>
        </w:rPr>
        <w:t xml:space="preserve"> Валентина Михайловна</w:t>
      </w:r>
    </w:p>
    <w:p w14:paraId="7AD79072" w14:textId="77777777" w:rsidR="00260EF3" w:rsidRPr="004A1943" w:rsidRDefault="00260EF3" w:rsidP="004A194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A1943">
        <w:rPr>
          <w:rFonts w:ascii="Times New Roman" w:hAnsi="Times New Roman"/>
          <w:sz w:val="28"/>
          <w:szCs w:val="28"/>
        </w:rPr>
        <w:t>Ведущий специалист Рябчинской сельской администрации – Филина Наталья Владимировна</w:t>
      </w:r>
    </w:p>
    <w:p w14:paraId="3ACD7102" w14:textId="77777777" w:rsidR="004A1943" w:rsidRDefault="00260EF3" w:rsidP="004A194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A1943">
        <w:rPr>
          <w:rFonts w:ascii="Times New Roman" w:hAnsi="Times New Roman"/>
          <w:sz w:val="28"/>
          <w:szCs w:val="28"/>
        </w:rPr>
        <w:t xml:space="preserve">Инспектор Рябчинской сельской администрации – </w:t>
      </w:r>
      <w:proofErr w:type="spellStart"/>
      <w:r w:rsidRPr="004A1943">
        <w:rPr>
          <w:rFonts w:ascii="Times New Roman" w:hAnsi="Times New Roman"/>
          <w:sz w:val="28"/>
          <w:szCs w:val="28"/>
        </w:rPr>
        <w:t>Функова</w:t>
      </w:r>
      <w:proofErr w:type="spellEnd"/>
      <w:r w:rsidRPr="004A1943">
        <w:rPr>
          <w:rFonts w:ascii="Times New Roman" w:hAnsi="Times New Roman"/>
          <w:sz w:val="28"/>
          <w:szCs w:val="28"/>
        </w:rPr>
        <w:t xml:space="preserve"> Любовь Николаевна</w:t>
      </w:r>
      <w:r w:rsidR="00485FA2" w:rsidRPr="004A1943">
        <w:rPr>
          <w:rFonts w:ascii="Times New Roman" w:hAnsi="Times New Roman"/>
          <w:sz w:val="28"/>
          <w:szCs w:val="28"/>
        </w:rPr>
        <w:t xml:space="preserve">, </w:t>
      </w:r>
      <w:r w:rsidR="004A194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8B7398" w:rsidRPr="004A1943">
        <w:rPr>
          <w:rFonts w:ascii="Times New Roman" w:hAnsi="Times New Roman"/>
          <w:sz w:val="28"/>
          <w:szCs w:val="28"/>
        </w:rPr>
        <w:t xml:space="preserve">                   </w:t>
      </w:r>
      <w:r w:rsidR="00485FA2" w:rsidRPr="004A1943">
        <w:rPr>
          <w:rFonts w:ascii="Times New Roman" w:hAnsi="Times New Roman"/>
          <w:sz w:val="28"/>
          <w:szCs w:val="28"/>
        </w:rPr>
        <w:t xml:space="preserve">       провели выездное обследование на наличие водопроводных башен и водопроводных сетей в д. Буда и </w:t>
      </w:r>
      <w:proofErr w:type="spellStart"/>
      <w:r w:rsidR="00485FA2" w:rsidRPr="004A1943">
        <w:rPr>
          <w:rFonts w:ascii="Times New Roman" w:hAnsi="Times New Roman"/>
          <w:sz w:val="28"/>
          <w:szCs w:val="28"/>
        </w:rPr>
        <w:t>д.Чет</w:t>
      </w:r>
      <w:proofErr w:type="spellEnd"/>
      <w:r w:rsidR="004A1943">
        <w:rPr>
          <w:rFonts w:ascii="Times New Roman" w:hAnsi="Times New Roman"/>
          <w:sz w:val="28"/>
          <w:szCs w:val="28"/>
        </w:rPr>
        <w:t xml:space="preserve"> </w:t>
      </w:r>
      <w:r w:rsidR="00485FA2" w:rsidRPr="004A1943">
        <w:rPr>
          <w:rFonts w:ascii="Times New Roman" w:hAnsi="Times New Roman"/>
          <w:sz w:val="28"/>
          <w:szCs w:val="28"/>
        </w:rPr>
        <w:t>Дубровского района Брянской области.</w:t>
      </w:r>
      <w:r w:rsidR="00906D83" w:rsidRPr="004A1943">
        <w:rPr>
          <w:rFonts w:ascii="Times New Roman" w:hAnsi="Times New Roman"/>
          <w:sz w:val="28"/>
          <w:szCs w:val="28"/>
        </w:rPr>
        <w:t xml:space="preserve">  </w:t>
      </w:r>
    </w:p>
    <w:p w14:paraId="76751C7C" w14:textId="77777777" w:rsidR="00906D83" w:rsidRPr="004A1943" w:rsidRDefault="004A1943" w:rsidP="004A194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06D83" w:rsidRPr="004A1943">
        <w:rPr>
          <w:rFonts w:ascii="Times New Roman" w:hAnsi="Times New Roman"/>
          <w:sz w:val="28"/>
          <w:szCs w:val="28"/>
        </w:rPr>
        <w:t xml:space="preserve"> результате</w:t>
      </w:r>
      <w:r w:rsidR="000706B7" w:rsidRPr="004A1943">
        <w:rPr>
          <w:rFonts w:ascii="Times New Roman" w:hAnsi="Times New Roman"/>
          <w:sz w:val="28"/>
          <w:szCs w:val="28"/>
        </w:rPr>
        <w:t xml:space="preserve"> </w:t>
      </w:r>
      <w:r w:rsidR="00485FA2" w:rsidRPr="004A1943">
        <w:rPr>
          <w:rFonts w:ascii="Times New Roman" w:hAnsi="Times New Roman"/>
          <w:sz w:val="28"/>
          <w:szCs w:val="28"/>
        </w:rPr>
        <w:t>осмотра комиссией, установлено следующее:</w:t>
      </w:r>
      <w:r w:rsidR="008B7398" w:rsidRPr="004A1943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85FA2" w:rsidRPr="004A1943">
        <w:rPr>
          <w:rFonts w:ascii="Times New Roman" w:hAnsi="Times New Roman"/>
          <w:sz w:val="28"/>
          <w:szCs w:val="28"/>
        </w:rPr>
        <w:t>Водонапорные башни  - д. Буда и д. Чет Дубровского района Брянской области   и водо</w:t>
      </w:r>
      <w:r>
        <w:rPr>
          <w:rFonts w:ascii="Times New Roman" w:hAnsi="Times New Roman"/>
          <w:sz w:val="28"/>
          <w:szCs w:val="28"/>
        </w:rPr>
        <w:t xml:space="preserve">напорные сети – д. Буда и </w:t>
      </w:r>
      <w:proofErr w:type="spellStart"/>
      <w:r>
        <w:rPr>
          <w:rFonts w:ascii="Times New Roman" w:hAnsi="Times New Roman"/>
          <w:sz w:val="28"/>
          <w:szCs w:val="28"/>
        </w:rPr>
        <w:t>д.Чет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="00485FA2" w:rsidRPr="004A1943">
        <w:rPr>
          <w:rFonts w:ascii="Times New Roman" w:hAnsi="Times New Roman"/>
          <w:sz w:val="28"/>
          <w:szCs w:val="28"/>
        </w:rPr>
        <w:t xml:space="preserve">Дубровского района Брянской области, которые </w:t>
      </w:r>
      <w:r w:rsidR="00906D83" w:rsidRPr="004A1943">
        <w:rPr>
          <w:rFonts w:ascii="Times New Roman" w:hAnsi="Times New Roman"/>
          <w:sz w:val="28"/>
          <w:szCs w:val="28"/>
        </w:rPr>
        <w:t xml:space="preserve">были расположены по данным адресам, не существуют </w:t>
      </w:r>
      <w:r w:rsidR="008B7398" w:rsidRPr="004A1943">
        <w:rPr>
          <w:rFonts w:ascii="Times New Roman" w:hAnsi="Times New Roman"/>
          <w:sz w:val="28"/>
          <w:szCs w:val="28"/>
        </w:rPr>
        <w:t xml:space="preserve">уже </w:t>
      </w:r>
      <w:r w:rsidR="00906D83" w:rsidRPr="004A1943">
        <w:rPr>
          <w:rFonts w:ascii="Times New Roman" w:hAnsi="Times New Roman"/>
          <w:sz w:val="28"/>
          <w:szCs w:val="28"/>
        </w:rPr>
        <w:t>более 10лет, поэтому данные объекты необходимо исключить из муниципальной собственности Рябчинского поселения Дубровского муниципального района Брянской области.</w:t>
      </w:r>
    </w:p>
    <w:p w14:paraId="05D2BB2F" w14:textId="77777777" w:rsidR="004A1943" w:rsidRDefault="004A1943" w:rsidP="004A194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063B08D" w14:textId="77777777" w:rsidR="00906D83" w:rsidRPr="004A1943" w:rsidRDefault="008B7398" w:rsidP="004A194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943">
        <w:rPr>
          <w:rFonts w:ascii="Times New Roman" w:hAnsi="Times New Roman"/>
          <w:sz w:val="28"/>
          <w:szCs w:val="28"/>
        </w:rPr>
        <w:t xml:space="preserve">Подписи:                                                                                                                                                       </w:t>
      </w:r>
    </w:p>
    <w:p w14:paraId="0B78C6BA" w14:textId="77777777" w:rsidR="004A1943" w:rsidRDefault="004A1943" w:rsidP="004A194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336C7536" w14:textId="77777777" w:rsidR="00260EF3" w:rsidRPr="004A1943" w:rsidRDefault="008B7398" w:rsidP="004A194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943">
        <w:rPr>
          <w:rFonts w:ascii="Times New Roman" w:hAnsi="Times New Roman"/>
          <w:sz w:val="28"/>
          <w:szCs w:val="28"/>
        </w:rPr>
        <w:t>Председатель комиссии:  _________________В.Н. Григорьева</w:t>
      </w:r>
    </w:p>
    <w:p w14:paraId="62D95DD7" w14:textId="77777777" w:rsidR="004A1943" w:rsidRDefault="004A1943" w:rsidP="004A194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47F1EBC4" w14:textId="77777777" w:rsidR="008B7398" w:rsidRPr="004A1943" w:rsidRDefault="008B7398" w:rsidP="004A194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943">
        <w:rPr>
          <w:rFonts w:ascii="Times New Roman" w:hAnsi="Times New Roman"/>
          <w:sz w:val="28"/>
          <w:szCs w:val="28"/>
        </w:rPr>
        <w:t>Члены комиссии:       ____________________</w:t>
      </w:r>
      <w:r w:rsidR="003A667D" w:rsidRPr="004A1943">
        <w:rPr>
          <w:rFonts w:ascii="Times New Roman" w:hAnsi="Times New Roman"/>
          <w:sz w:val="28"/>
          <w:szCs w:val="28"/>
        </w:rPr>
        <w:t xml:space="preserve">  Кузина Г.В.</w:t>
      </w:r>
    </w:p>
    <w:p w14:paraId="26EE9A84" w14:textId="77777777" w:rsidR="008B7398" w:rsidRPr="004A1943" w:rsidRDefault="008B7398" w:rsidP="004A194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943">
        <w:rPr>
          <w:rFonts w:ascii="Times New Roman" w:hAnsi="Times New Roman"/>
          <w:sz w:val="28"/>
          <w:szCs w:val="28"/>
        </w:rPr>
        <w:t xml:space="preserve">                                     ______________________</w:t>
      </w:r>
      <w:proofErr w:type="spellStart"/>
      <w:r w:rsidR="000706B7" w:rsidRPr="004A1943">
        <w:rPr>
          <w:rFonts w:ascii="Times New Roman" w:hAnsi="Times New Roman"/>
          <w:sz w:val="28"/>
          <w:szCs w:val="28"/>
        </w:rPr>
        <w:t>Измаленкова</w:t>
      </w:r>
      <w:proofErr w:type="spellEnd"/>
      <w:r w:rsidR="000706B7" w:rsidRPr="004A1943">
        <w:rPr>
          <w:rFonts w:ascii="Times New Roman" w:hAnsi="Times New Roman"/>
          <w:sz w:val="28"/>
          <w:szCs w:val="28"/>
        </w:rPr>
        <w:t xml:space="preserve"> В.М.</w:t>
      </w:r>
    </w:p>
    <w:p w14:paraId="2AAA8B67" w14:textId="77777777" w:rsidR="008B7398" w:rsidRPr="004A1943" w:rsidRDefault="008B7398" w:rsidP="004A194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943">
        <w:rPr>
          <w:rFonts w:ascii="Times New Roman" w:hAnsi="Times New Roman"/>
          <w:sz w:val="28"/>
          <w:szCs w:val="28"/>
        </w:rPr>
        <w:t xml:space="preserve">                                    ______________________ Филина Н.В.</w:t>
      </w:r>
    </w:p>
    <w:p w14:paraId="6BB2B2E6" w14:textId="77777777" w:rsidR="008B7398" w:rsidRPr="004A1943" w:rsidRDefault="008B7398" w:rsidP="004A194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943">
        <w:rPr>
          <w:rFonts w:ascii="Times New Roman" w:hAnsi="Times New Roman"/>
          <w:sz w:val="28"/>
          <w:szCs w:val="28"/>
        </w:rPr>
        <w:t xml:space="preserve">                                    _______________________</w:t>
      </w:r>
      <w:proofErr w:type="spellStart"/>
      <w:r w:rsidRPr="004A1943">
        <w:rPr>
          <w:rFonts w:ascii="Times New Roman" w:hAnsi="Times New Roman"/>
          <w:sz w:val="28"/>
          <w:szCs w:val="28"/>
        </w:rPr>
        <w:t>Функова</w:t>
      </w:r>
      <w:proofErr w:type="spellEnd"/>
      <w:r w:rsidRPr="004A1943">
        <w:rPr>
          <w:rFonts w:ascii="Times New Roman" w:hAnsi="Times New Roman"/>
          <w:sz w:val="28"/>
          <w:szCs w:val="28"/>
        </w:rPr>
        <w:t xml:space="preserve"> Л.Н.</w:t>
      </w:r>
    </w:p>
    <w:sectPr w:rsidR="008B7398" w:rsidRPr="004A1943" w:rsidSect="008B739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C13F7"/>
    <w:multiLevelType w:val="hybridMultilevel"/>
    <w:tmpl w:val="C69615D8"/>
    <w:lvl w:ilvl="0" w:tplc="50A64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93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61"/>
    <w:rsid w:val="00063FBA"/>
    <w:rsid w:val="000706B7"/>
    <w:rsid w:val="00260EF3"/>
    <w:rsid w:val="00304D61"/>
    <w:rsid w:val="003A667D"/>
    <w:rsid w:val="003E2E65"/>
    <w:rsid w:val="00485FA2"/>
    <w:rsid w:val="004A1943"/>
    <w:rsid w:val="0081362A"/>
    <w:rsid w:val="008B7398"/>
    <w:rsid w:val="00906D83"/>
    <w:rsid w:val="00A925A1"/>
    <w:rsid w:val="00BD52E1"/>
    <w:rsid w:val="00C20D1C"/>
    <w:rsid w:val="00CE1D58"/>
    <w:rsid w:val="00D9195C"/>
    <w:rsid w:val="00D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4AF9"/>
  <w15:chartTrackingRefBased/>
  <w15:docId w15:val="{D97509AB-86A4-4E96-AD9A-1BA401D2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D6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04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20D1C"/>
    <w:pPr>
      <w:ind w:left="720"/>
      <w:contextualSpacing/>
    </w:pPr>
  </w:style>
  <w:style w:type="table" w:styleId="a4">
    <w:name w:val="Table Grid"/>
    <w:basedOn w:val="a1"/>
    <w:uiPriority w:val="39"/>
    <w:rsid w:val="00C2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706B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1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dcterms:created xsi:type="dcterms:W3CDTF">2025-02-19T07:13:00Z</dcterms:created>
  <dcterms:modified xsi:type="dcterms:W3CDTF">2025-02-26T07:55:00Z</dcterms:modified>
</cp:coreProperties>
</file>